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  <w:tabs>
          <w:tab w:pos="6280" w:val="left" w:leader="none"/>
        </w:tabs>
      </w:pPr>
      <w:r>
        <w:rPr/>
        <w:drawing>
          <wp:inline distT="0" distB="0" distL="0" distR="0">
            <wp:extent cx="1431907" cy="795527"/>
            <wp:effectExtent l="0" t="0" r="0" b="0"/>
            <wp:docPr id="1" name="image1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2" name="image1.pn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31907" cy="79552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  <w:r>
        <w:rPr/>
        <w:tab/>
      </w:r>
      <w:r>
        <w:rPr>
          <w:position w:val="51"/>
        </w:rPr>
        <w:drawing>
          <wp:inline distT="0" distB="0" distL="0" distR="0">
            <wp:extent cx="2208674" cy="410051"/>
            <wp:effectExtent l="0" t="0" r="0" b="0"/>
            <wp:docPr id="3" name="image2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4" name="image2.pn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208674" cy="41005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51"/>
        </w:rPr>
      </w:r>
    </w:p>
    <w:p>
      <w:pPr>
        <w:pStyle w:val="BodyText"/>
        <w:rPr>
          <w:rFonts w:ascii="Times New Roman"/>
          <w:b w:val="0"/>
          <w:sz w:val="27"/>
        </w:rPr>
      </w:pPr>
    </w:p>
    <w:p>
      <w:pPr>
        <w:pStyle w:val="BodyText"/>
        <w:spacing w:line="266" w:lineRule="auto" w:before="96"/>
        <w:ind w:left="157" w:right="3325"/>
      </w:pPr>
      <w:r>
        <w:rPr/>
        <w:t>Reporte</w:t>
      </w:r>
      <w:r>
        <w:rPr>
          <w:spacing w:val="6"/>
        </w:rPr>
        <w:t> </w:t>
      </w:r>
      <w:r>
        <w:rPr/>
        <w:t>de</w:t>
      </w:r>
      <w:r>
        <w:rPr>
          <w:spacing w:val="6"/>
        </w:rPr>
        <w:t> </w:t>
      </w:r>
      <w:r>
        <w:rPr/>
        <w:t>solicitudes</w:t>
      </w:r>
      <w:r>
        <w:rPr>
          <w:spacing w:val="6"/>
        </w:rPr>
        <w:t> </w:t>
      </w:r>
      <w:r>
        <w:rPr/>
        <w:t>de</w:t>
      </w:r>
      <w:r>
        <w:rPr>
          <w:spacing w:val="6"/>
        </w:rPr>
        <w:t> </w:t>
      </w:r>
      <w:r>
        <w:rPr/>
        <w:t>protección</w:t>
      </w:r>
      <w:r>
        <w:rPr>
          <w:spacing w:val="6"/>
        </w:rPr>
        <w:t> </w:t>
      </w:r>
      <w:r>
        <w:rPr/>
        <w:t>de</w:t>
      </w:r>
      <w:r>
        <w:rPr>
          <w:spacing w:val="6"/>
        </w:rPr>
        <w:t> </w:t>
      </w:r>
      <w:r>
        <w:rPr/>
        <w:t>información</w:t>
      </w:r>
      <w:r>
        <w:rPr>
          <w:spacing w:val="6"/>
        </w:rPr>
        <w:t> </w:t>
      </w:r>
      <w:r>
        <w:rPr/>
        <w:t>confidencial</w:t>
      </w:r>
      <w:r>
        <w:rPr>
          <w:spacing w:val="-50"/>
        </w:rPr>
        <w:t> </w:t>
      </w:r>
      <w:r>
        <w:rPr/>
        <w:t>Folio /</w:t>
      </w:r>
      <w:r>
        <w:rPr>
          <w:spacing w:val="1"/>
        </w:rPr>
        <w:t> </w:t>
      </w:r>
      <w:r>
        <w:rPr/>
        <w:t>Periodo:</w:t>
      </w:r>
      <w:r>
        <w:rPr>
          <w:spacing w:val="1"/>
        </w:rPr>
        <w:t> </w:t>
      </w:r>
      <w:r>
        <w:rPr/>
        <w:t>P21-2237 /</w:t>
      </w:r>
      <w:r>
        <w:rPr>
          <w:spacing w:val="1"/>
        </w:rPr>
        <w:t> </w:t>
      </w:r>
      <w:r>
        <w:rPr/>
        <w:t>Octubre</w:t>
      </w:r>
      <w:r>
        <w:rPr>
          <w:spacing w:val="1"/>
        </w:rPr>
        <w:t> </w:t>
      </w:r>
      <w:r>
        <w:rPr/>
        <w:t>2021</w:t>
      </w:r>
    </w:p>
    <w:p>
      <w:pPr>
        <w:spacing w:before="0"/>
        <w:ind w:left="157" w:right="0" w:firstLine="0"/>
        <w:jc w:val="left"/>
        <w:rPr>
          <w:sz w:val="19"/>
        </w:rPr>
      </w:pPr>
      <w:r>
        <w:rPr>
          <w:rFonts w:ascii="Arial" w:hAnsi="Arial"/>
          <w:b/>
          <w:sz w:val="19"/>
        </w:rPr>
        <w:t>Sujeto</w:t>
      </w:r>
      <w:r>
        <w:rPr>
          <w:rFonts w:ascii="Arial" w:hAnsi="Arial"/>
          <w:b/>
          <w:spacing w:val="7"/>
          <w:sz w:val="19"/>
        </w:rPr>
        <w:t> </w:t>
      </w:r>
      <w:r>
        <w:rPr>
          <w:rFonts w:ascii="Arial" w:hAnsi="Arial"/>
          <w:b/>
          <w:sz w:val="19"/>
        </w:rPr>
        <w:t>obligado:</w:t>
      </w:r>
      <w:r>
        <w:rPr>
          <w:rFonts w:ascii="Arial" w:hAnsi="Arial"/>
          <w:b/>
          <w:spacing w:val="7"/>
          <w:sz w:val="19"/>
        </w:rPr>
        <w:t> </w:t>
      </w:r>
      <w:r>
        <w:rPr>
          <w:sz w:val="19"/>
        </w:rPr>
        <w:t>Ayuntamiento</w:t>
      </w:r>
      <w:r>
        <w:rPr>
          <w:spacing w:val="7"/>
          <w:sz w:val="19"/>
        </w:rPr>
        <w:t> </w:t>
      </w:r>
      <w:r>
        <w:rPr>
          <w:sz w:val="19"/>
        </w:rPr>
        <w:t>Constitucional</w:t>
      </w:r>
      <w:r>
        <w:rPr>
          <w:spacing w:val="8"/>
          <w:sz w:val="19"/>
        </w:rPr>
        <w:t> </w:t>
      </w:r>
      <w:r>
        <w:rPr>
          <w:sz w:val="19"/>
        </w:rPr>
        <w:t>de</w:t>
      </w:r>
      <w:r>
        <w:rPr>
          <w:spacing w:val="7"/>
          <w:sz w:val="19"/>
        </w:rPr>
        <w:t> </w:t>
      </w:r>
      <w:r>
        <w:rPr>
          <w:sz w:val="19"/>
        </w:rPr>
        <w:t>Ixtlahuacán</w:t>
      </w:r>
      <w:r>
        <w:rPr>
          <w:spacing w:val="7"/>
          <w:sz w:val="19"/>
        </w:rPr>
        <w:t> </w:t>
      </w:r>
      <w:r>
        <w:rPr>
          <w:sz w:val="19"/>
        </w:rPr>
        <w:t>de</w:t>
      </w:r>
      <w:r>
        <w:rPr>
          <w:spacing w:val="7"/>
          <w:sz w:val="19"/>
        </w:rPr>
        <w:t> </w:t>
      </w:r>
      <w:r>
        <w:rPr>
          <w:sz w:val="19"/>
        </w:rPr>
        <w:t>los</w:t>
      </w:r>
      <w:r>
        <w:rPr>
          <w:spacing w:val="8"/>
          <w:sz w:val="19"/>
        </w:rPr>
        <w:t> </w:t>
      </w:r>
      <w:r>
        <w:rPr>
          <w:sz w:val="19"/>
        </w:rPr>
        <w:t>Membrillos</w:t>
      </w:r>
    </w:p>
    <w:p>
      <w:pPr>
        <w:spacing w:before="24"/>
        <w:ind w:left="157" w:right="0" w:firstLine="0"/>
        <w:jc w:val="left"/>
        <w:rPr>
          <w:sz w:val="19"/>
        </w:rPr>
      </w:pPr>
      <w:r>
        <w:rPr>
          <w:rFonts w:ascii="Arial"/>
          <w:b/>
          <w:sz w:val="19"/>
        </w:rPr>
        <w:t>Fecha</w:t>
      </w:r>
      <w:r>
        <w:rPr>
          <w:rFonts w:ascii="Arial"/>
          <w:b/>
          <w:spacing w:val="4"/>
          <w:sz w:val="19"/>
        </w:rPr>
        <w:t> </w:t>
      </w:r>
      <w:r>
        <w:rPr>
          <w:rFonts w:ascii="Arial"/>
          <w:b/>
          <w:sz w:val="19"/>
        </w:rPr>
        <w:t>de</w:t>
      </w:r>
      <w:r>
        <w:rPr>
          <w:rFonts w:ascii="Arial"/>
          <w:b/>
          <w:spacing w:val="5"/>
          <w:sz w:val="19"/>
        </w:rPr>
        <w:t> </w:t>
      </w:r>
      <w:r>
        <w:rPr>
          <w:rFonts w:ascii="Arial"/>
          <w:b/>
          <w:sz w:val="19"/>
        </w:rPr>
        <w:t>registro:</w:t>
      </w:r>
      <w:r>
        <w:rPr>
          <w:rFonts w:ascii="Arial"/>
          <w:b/>
          <w:spacing w:val="4"/>
          <w:sz w:val="19"/>
        </w:rPr>
        <w:t> </w:t>
      </w:r>
      <w:r>
        <w:rPr>
          <w:sz w:val="19"/>
        </w:rPr>
        <w:t>23</w:t>
      </w:r>
      <w:r>
        <w:rPr>
          <w:spacing w:val="5"/>
          <w:sz w:val="19"/>
        </w:rPr>
        <w:t> </w:t>
      </w:r>
      <w:r>
        <w:rPr>
          <w:sz w:val="19"/>
        </w:rPr>
        <w:t>Noviembre</w:t>
      </w:r>
      <w:r>
        <w:rPr>
          <w:spacing w:val="4"/>
          <w:sz w:val="19"/>
        </w:rPr>
        <w:t> </w:t>
      </w:r>
      <w:r>
        <w:rPr>
          <w:sz w:val="19"/>
        </w:rPr>
        <w:t>de</w:t>
      </w:r>
      <w:r>
        <w:rPr>
          <w:spacing w:val="5"/>
          <w:sz w:val="19"/>
        </w:rPr>
        <w:t> </w:t>
      </w:r>
      <w:r>
        <w:rPr>
          <w:sz w:val="19"/>
        </w:rPr>
        <w:t>2021</w:t>
      </w:r>
      <w:r>
        <w:rPr>
          <w:spacing w:val="4"/>
          <w:sz w:val="19"/>
        </w:rPr>
        <w:t> </w:t>
      </w:r>
      <w:r>
        <w:rPr>
          <w:sz w:val="19"/>
        </w:rPr>
        <w:t>|</w:t>
      </w:r>
      <w:r>
        <w:rPr>
          <w:spacing w:val="5"/>
          <w:sz w:val="19"/>
        </w:rPr>
        <w:t> </w:t>
      </w:r>
      <w:r>
        <w:rPr>
          <w:rFonts w:ascii="Arial"/>
          <w:b/>
          <w:sz w:val="19"/>
        </w:rPr>
        <w:t>Hora:</w:t>
      </w:r>
      <w:r>
        <w:rPr>
          <w:rFonts w:ascii="Arial"/>
          <w:b/>
          <w:spacing w:val="5"/>
          <w:sz w:val="19"/>
        </w:rPr>
        <w:t> </w:t>
      </w:r>
      <w:r>
        <w:rPr>
          <w:sz w:val="19"/>
        </w:rPr>
        <w:t>11:52:48</w:t>
      </w:r>
      <w:r>
        <w:rPr>
          <w:spacing w:val="4"/>
          <w:sz w:val="19"/>
        </w:rPr>
        <w:t> </w:t>
      </w:r>
      <w:r>
        <w:rPr>
          <w:sz w:val="19"/>
        </w:rPr>
        <w:t>hrs</w:t>
      </w:r>
    </w:p>
    <w:p>
      <w:pPr>
        <w:spacing w:before="24"/>
        <w:ind w:left="157" w:right="0" w:firstLine="0"/>
        <w:jc w:val="left"/>
        <w:rPr>
          <w:sz w:val="19"/>
        </w:rPr>
      </w:pPr>
      <w:r>
        <w:rPr>
          <w:rFonts w:ascii="Arial" w:hAnsi="Arial"/>
          <w:b/>
          <w:sz w:val="19"/>
        </w:rPr>
        <w:t>Tipo</w:t>
      </w:r>
      <w:r>
        <w:rPr>
          <w:rFonts w:ascii="Arial" w:hAnsi="Arial"/>
          <w:b/>
          <w:spacing w:val="5"/>
          <w:sz w:val="19"/>
        </w:rPr>
        <w:t> </w:t>
      </w:r>
      <w:r>
        <w:rPr>
          <w:rFonts w:ascii="Arial" w:hAnsi="Arial"/>
          <w:b/>
          <w:sz w:val="19"/>
        </w:rPr>
        <w:t>de</w:t>
      </w:r>
      <w:r>
        <w:rPr>
          <w:rFonts w:ascii="Arial" w:hAnsi="Arial"/>
          <w:b/>
          <w:spacing w:val="6"/>
          <w:sz w:val="19"/>
        </w:rPr>
        <w:t> </w:t>
      </w:r>
      <w:r>
        <w:rPr>
          <w:rFonts w:ascii="Arial" w:hAnsi="Arial"/>
          <w:b/>
          <w:sz w:val="19"/>
        </w:rPr>
        <w:t>entrega:</w:t>
      </w:r>
      <w:r>
        <w:rPr>
          <w:rFonts w:ascii="Arial" w:hAnsi="Arial"/>
          <w:b/>
          <w:spacing w:val="6"/>
          <w:sz w:val="19"/>
        </w:rPr>
        <w:t> </w:t>
      </w:r>
      <w:r>
        <w:rPr>
          <w:sz w:val="19"/>
        </w:rPr>
        <w:t>Electrónica</w:t>
      </w:r>
    </w:p>
    <w:p>
      <w:pPr>
        <w:spacing w:before="25"/>
        <w:ind w:left="157" w:right="0" w:firstLine="0"/>
        <w:jc w:val="left"/>
        <w:rPr>
          <w:sz w:val="19"/>
        </w:rPr>
      </w:pPr>
      <w:r>
        <w:rPr>
          <w:rFonts w:ascii="Arial"/>
          <w:b/>
          <w:sz w:val="19"/>
        </w:rPr>
        <w:t>Usuario:</w:t>
      </w:r>
      <w:r>
        <w:rPr>
          <w:rFonts w:ascii="Arial"/>
          <w:b/>
          <w:spacing w:val="4"/>
          <w:sz w:val="19"/>
        </w:rPr>
        <w:t> </w:t>
      </w:r>
      <w:r>
        <w:rPr>
          <w:sz w:val="19"/>
        </w:rPr>
        <w:t>ID</w:t>
      </w:r>
      <w:r>
        <w:rPr>
          <w:spacing w:val="5"/>
          <w:sz w:val="19"/>
        </w:rPr>
        <w:t> </w:t>
      </w:r>
      <w:r>
        <w:rPr>
          <w:sz w:val="19"/>
        </w:rPr>
        <w:t>1086</w:t>
      </w:r>
    </w:p>
    <w:p>
      <w:pPr>
        <w:spacing w:line="240" w:lineRule="auto" w:before="10" w:after="0"/>
        <w:rPr>
          <w:sz w:val="21"/>
        </w:rPr>
      </w:pPr>
    </w:p>
    <w:tbl>
      <w:tblPr>
        <w:tblW w:w="0" w:type="auto"/>
        <w:jc w:val="left"/>
        <w:tblInd w:w="16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8164"/>
        <w:gridCol w:w="907"/>
      </w:tblGrid>
      <w:tr>
        <w:trPr>
          <w:trHeight w:val="303" w:hRule="atLeast"/>
        </w:trPr>
        <w:tc>
          <w:tcPr>
            <w:tcW w:w="9071" w:type="dxa"/>
            <w:gridSpan w:val="2"/>
            <w:shd w:val="clear" w:color="auto" w:fill="BCBCBC"/>
          </w:tcPr>
          <w:p>
            <w:pPr>
              <w:pStyle w:val="TableParagraph"/>
              <w:spacing w:before="44"/>
              <w:ind w:left="85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z w:val="19"/>
              </w:rPr>
              <w:t>I.</w:t>
            </w:r>
            <w:r>
              <w:rPr>
                <w:rFonts w:ascii="Arial"/>
                <w:b/>
                <w:spacing w:val="3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Tipo</w:t>
            </w:r>
            <w:r>
              <w:rPr>
                <w:rFonts w:ascii="Arial"/>
                <w:b/>
                <w:spacing w:val="4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de</w:t>
            </w:r>
            <w:r>
              <w:rPr>
                <w:rFonts w:ascii="Arial"/>
                <w:b/>
                <w:spacing w:val="4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solicitud</w:t>
            </w:r>
          </w:p>
        </w:tc>
      </w:tr>
      <w:tr>
        <w:trPr>
          <w:trHeight w:val="30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298"/>
              <w:rPr>
                <w:sz w:val="19"/>
              </w:rPr>
            </w:pPr>
            <w:r>
              <w:rPr>
                <w:sz w:val="19"/>
              </w:rPr>
              <w:t>1.1.</w:t>
            </w:r>
            <w:r>
              <w:rPr>
                <w:spacing w:val="4"/>
                <w:sz w:val="19"/>
              </w:rPr>
              <w:t> </w:t>
            </w:r>
            <w:r>
              <w:rPr>
                <w:sz w:val="19"/>
              </w:rPr>
              <w:t>Acceso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30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0</w:t>
            </w:r>
          </w:p>
        </w:tc>
      </w:tr>
      <w:tr>
        <w:trPr>
          <w:trHeight w:val="30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298"/>
              <w:rPr>
                <w:sz w:val="19"/>
              </w:rPr>
            </w:pPr>
            <w:r>
              <w:rPr>
                <w:sz w:val="19"/>
              </w:rPr>
              <w:t>1.2.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Clasificación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30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0</w:t>
            </w:r>
          </w:p>
        </w:tc>
      </w:tr>
      <w:tr>
        <w:trPr>
          <w:trHeight w:val="30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298"/>
              <w:rPr>
                <w:sz w:val="19"/>
              </w:rPr>
            </w:pPr>
            <w:r>
              <w:rPr>
                <w:sz w:val="19"/>
              </w:rPr>
              <w:t>1.3.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Rectificación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/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Corrección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30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0</w:t>
            </w:r>
          </w:p>
        </w:tc>
      </w:tr>
      <w:tr>
        <w:trPr>
          <w:trHeight w:val="30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298"/>
              <w:rPr>
                <w:sz w:val="19"/>
              </w:rPr>
            </w:pPr>
            <w:r>
              <w:rPr>
                <w:sz w:val="19"/>
              </w:rPr>
              <w:t>1.4.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Oposición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30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0</w:t>
            </w:r>
          </w:p>
        </w:tc>
      </w:tr>
      <w:tr>
        <w:trPr>
          <w:trHeight w:val="30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298"/>
              <w:rPr>
                <w:sz w:val="19"/>
              </w:rPr>
            </w:pPr>
            <w:r>
              <w:rPr>
                <w:sz w:val="19"/>
              </w:rPr>
              <w:t>1.5.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Modificación,</w:t>
            </w:r>
            <w:r>
              <w:rPr>
                <w:spacing w:val="7"/>
                <w:sz w:val="19"/>
              </w:rPr>
              <w:t> </w:t>
            </w:r>
            <w:r>
              <w:rPr>
                <w:sz w:val="19"/>
              </w:rPr>
              <w:t>sustitución</w:t>
            </w:r>
            <w:r>
              <w:rPr>
                <w:spacing w:val="7"/>
                <w:sz w:val="19"/>
              </w:rPr>
              <w:t> </w:t>
            </w:r>
            <w:r>
              <w:rPr>
                <w:sz w:val="19"/>
              </w:rPr>
              <w:t>o</w:t>
            </w:r>
            <w:r>
              <w:rPr>
                <w:spacing w:val="7"/>
                <w:sz w:val="19"/>
              </w:rPr>
              <w:t> </w:t>
            </w:r>
            <w:r>
              <w:rPr>
                <w:sz w:val="19"/>
              </w:rPr>
              <w:t>ampliación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30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0</w:t>
            </w:r>
          </w:p>
        </w:tc>
      </w:tr>
      <w:tr>
        <w:trPr>
          <w:trHeight w:val="30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298"/>
              <w:rPr>
                <w:sz w:val="19"/>
              </w:rPr>
            </w:pPr>
            <w:r>
              <w:rPr>
                <w:sz w:val="19"/>
              </w:rPr>
              <w:t>1.6.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Cancelación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30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0</w:t>
            </w:r>
          </w:p>
        </w:tc>
      </w:tr>
      <w:tr>
        <w:trPr>
          <w:trHeight w:val="311" w:hRule="atLeast"/>
        </w:trPr>
        <w:tc>
          <w:tcPr>
            <w:tcW w:w="8164" w:type="dxa"/>
            <w:shd w:val="clear" w:color="auto" w:fill="D8D8D8"/>
          </w:tcPr>
          <w:p>
            <w:pPr>
              <w:pStyle w:val="TableParagraph"/>
              <w:spacing w:before="44"/>
              <w:ind w:left="85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z w:val="19"/>
              </w:rPr>
              <w:t>Total</w:t>
            </w:r>
          </w:p>
        </w:tc>
        <w:tc>
          <w:tcPr>
            <w:tcW w:w="907" w:type="dxa"/>
            <w:shd w:val="clear" w:color="auto" w:fill="D8D8D8"/>
          </w:tcPr>
          <w:p>
            <w:pPr>
              <w:pStyle w:val="TableParagraph"/>
              <w:spacing w:before="44"/>
              <w:ind w:right="30"/>
              <w:jc w:val="center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w w:val="101"/>
                <w:sz w:val="19"/>
              </w:rPr>
              <w:t>0</w:t>
            </w:r>
          </w:p>
        </w:tc>
      </w:tr>
      <w:tr>
        <w:trPr>
          <w:trHeight w:val="295" w:hRule="atLeast"/>
        </w:trPr>
        <w:tc>
          <w:tcPr>
            <w:tcW w:w="9071" w:type="dxa"/>
            <w:gridSpan w:val="2"/>
            <w:shd w:val="clear" w:color="auto" w:fill="BCBCBC"/>
          </w:tcPr>
          <w:p>
            <w:pPr>
              <w:pStyle w:val="TableParagraph"/>
              <w:spacing w:before="36"/>
              <w:ind w:left="85"/>
              <w:rPr>
                <w:rFonts w:ascii="Arial" w:hAnsi="Arial"/>
                <w:b/>
                <w:sz w:val="19"/>
              </w:rPr>
            </w:pPr>
            <w:r>
              <w:rPr>
                <w:rFonts w:ascii="Arial" w:hAnsi="Arial"/>
                <w:b/>
                <w:sz w:val="19"/>
              </w:rPr>
              <w:t>II.</w:t>
            </w:r>
            <w:r>
              <w:rPr>
                <w:rFonts w:ascii="Arial" w:hAnsi="Arial"/>
                <w:b/>
                <w:spacing w:val="5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Medio</w:t>
            </w:r>
            <w:r>
              <w:rPr>
                <w:rFonts w:ascii="Arial" w:hAnsi="Arial"/>
                <w:b/>
                <w:spacing w:val="5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de</w:t>
            </w:r>
            <w:r>
              <w:rPr>
                <w:rFonts w:ascii="Arial" w:hAnsi="Arial"/>
                <w:b/>
                <w:spacing w:val="5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presentación</w:t>
            </w:r>
          </w:p>
        </w:tc>
      </w:tr>
      <w:tr>
        <w:trPr>
          <w:trHeight w:val="30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298"/>
              <w:rPr>
                <w:sz w:val="19"/>
              </w:rPr>
            </w:pPr>
            <w:r>
              <w:rPr>
                <w:sz w:val="19"/>
              </w:rPr>
              <w:t>2.1.</w:t>
            </w:r>
            <w:r>
              <w:rPr>
                <w:spacing w:val="3"/>
                <w:sz w:val="19"/>
              </w:rPr>
              <w:t> </w:t>
            </w:r>
            <w:r>
              <w:rPr>
                <w:sz w:val="19"/>
              </w:rPr>
              <w:t>Física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30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0</w:t>
            </w:r>
          </w:p>
        </w:tc>
      </w:tr>
      <w:tr>
        <w:trPr>
          <w:trHeight w:val="30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298"/>
              <w:rPr>
                <w:sz w:val="19"/>
              </w:rPr>
            </w:pPr>
            <w:r>
              <w:rPr>
                <w:sz w:val="19"/>
              </w:rPr>
              <w:t>2.2.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Electrónica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30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0</w:t>
            </w:r>
          </w:p>
        </w:tc>
      </w:tr>
      <w:tr>
        <w:trPr>
          <w:trHeight w:val="30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298"/>
              <w:rPr>
                <w:sz w:val="19"/>
              </w:rPr>
            </w:pPr>
            <w:r>
              <w:rPr>
                <w:sz w:val="19"/>
              </w:rPr>
              <w:t>2.3.</w:t>
            </w:r>
            <w:r>
              <w:rPr>
                <w:spacing w:val="7"/>
                <w:sz w:val="19"/>
              </w:rPr>
              <w:t> </w:t>
            </w:r>
            <w:r>
              <w:rPr>
                <w:sz w:val="19"/>
              </w:rPr>
              <w:t>Comparecencia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30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0</w:t>
            </w:r>
          </w:p>
        </w:tc>
      </w:tr>
      <w:tr>
        <w:trPr>
          <w:trHeight w:val="312" w:hRule="atLeast"/>
        </w:trPr>
        <w:tc>
          <w:tcPr>
            <w:tcW w:w="8164" w:type="dxa"/>
            <w:shd w:val="clear" w:color="auto" w:fill="D8D8D8"/>
          </w:tcPr>
          <w:p>
            <w:pPr>
              <w:pStyle w:val="TableParagraph"/>
              <w:spacing w:before="44"/>
              <w:ind w:left="85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z w:val="19"/>
              </w:rPr>
              <w:t>Total</w:t>
            </w:r>
          </w:p>
        </w:tc>
        <w:tc>
          <w:tcPr>
            <w:tcW w:w="907" w:type="dxa"/>
            <w:shd w:val="clear" w:color="auto" w:fill="D8D8D8"/>
          </w:tcPr>
          <w:p>
            <w:pPr>
              <w:pStyle w:val="TableParagraph"/>
              <w:spacing w:before="44"/>
              <w:ind w:right="30"/>
              <w:jc w:val="center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w w:val="101"/>
                <w:sz w:val="19"/>
              </w:rPr>
              <w:t>0</w:t>
            </w:r>
          </w:p>
        </w:tc>
      </w:tr>
      <w:tr>
        <w:trPr>
          <w:trHeight w:val="295" w:hRule="atLeast"/>
        </w:trPr>
        <w:tc>
          <w:tcPr>
            <w:tcW w:w="9071" w:type="dxa"/>
            <w:gridSpan w:val="2"/>
            <w:shd w:val="clear" w:color="auto" w:fill="BCBCBC"/>
          </w:tcPr>
          <w:p>
            <w:pPr>
              <w:pStyle w:val="TableParagraph"/>
              <w:spacing w:before="36"/>
              <w:ind w:left="85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z w:val="19"/>
              </w:rPr>
              <w:t>III.</w:t>
            </w:r>
            <w:r>
              <w:rPr>
                <w:rFonts w:ascii="Arial"/>
                <w:b/>
                <w:spacing w:val="4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Sentido</w:t>
            </w:r>
            <w:r>
              <w:rPr>
                <w:rFonts w:ascii="Arial"/>
                <w:b/>
                <w:spacing w:val="4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de</w:t>
            </w:r>
            <w:r>
              <w:rPr>
                <w:rFonts w:ascii="Arial"/>
                <w:b/>
                <w:spacing w:val="4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la</w:t>
            </w:r>
            <w:r>
              <w:rPr>
                <w:rFonts w:ascii="Arial"/>
                <w:b/>
                <w:spacing w:val="4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solicitud</w:t>
            </w:r>
          </w:p>
        </w:tc>
      </w:tr>
      <w:tr>
        <w:trPr>
          <w:trHeight w:val="30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298"/>
              <w:rPr>
                <w:sz w:val="19"/>
              </w:rPr>
            </w:pPr>
            <w:r>
              <w:rPr>
                <w:sz w:val="19"/>
              </w:rPr>
              <w:t>3.1.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Procedente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30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0</w:t>
            </w:r>
          </w:p>
        </w:tc>
      </w:tr>
      <w:tr>
        <w:trPr>
          <w:trHeight w:val="30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298"/>
              <w:rPr>
                <w:sz w:val="19"/>
              </w:rPr>
            </w:pPr>
            <w:r>
              <w:rPr>
                <w:sz w:val="19"/>
              </w:rPr>
              <w:t>3.2.</w:t>
            </w:r>
            <w:r>
              <w:rPr>
                <w:spacing w:val="7"/>
                <w:sz w:val="19"/>
              </w:rPr>
              <w:t> </w:t>
            </w:r>
            <w:r>
              <w:rPr>
                <w:sz w:val="19"/>
              </w:rPr>
              <w:t>Procedente</w:t>
            </w:r>
            <w:r>
              <w:rPr>
                <w:spacing w:val="8"/>
                <w:sz w:val="19"/>
              </w:rPr>
              <w:t> </w:t>
            </w:r>
            <w:r>
              <w:rPr>
                <w:sz w:val="19"/>
              </w:rPr>
              <w:t>parcialmente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30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0</w:t>
            </w:r>
          </w:p>
        </w:tc>
      </w:tr>
      <w:tr>
        <w:trPr>
          <w:trHeight w:val="30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298"/>
              <w:rPr>
                <w:sz w:val="19"/>
              </w:rPr>
            </w:pPr>
            <w:r>
              <w:rPr>
                <w:sz w:val="19"/>
              </w:rPr>
              <w:t>3.3.</w:t>
            </w:r>
            <w:r>
              <w:rPr>
                <w:spacing w:val="7"/>
                <w:sz w:val="19"/>
              </w:rPr>
              <w:t> </w:t>
            </w:r>
            <w:r>
              <w:rPr>
                <w:sz w:val="19"/>
              </w:rPr>
              <w:t>Improcedente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30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0</w:t>
            </w:r>
          </w:p>
        </w:tc>
      </w:tr>
      <w:tr>
        <w:trPr>
          <w:trHeight w:val="311" w:hRule="atLeast"/>
        </w:trPr>
        <w:tc>
          <w:tcPr>
            <w:tcW w:w="8164" w:type="dxa"/>
            <w:shd w:val="clear" w:color="auto" w:fill="D8D8D8"/>
          </w:tcPr>
          <w:p>
            <w:pPr>
              <w:pStyle w:val="TableParagraph"/>
              <w:spacing w:before="44"/>
              <w:ind w:left="85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z w:val="19"/>
              </w:rPr>
              <w:t>Total</w:t>
            </w:r>
          </w:p>
        </w:tc>
        <w:tc>
          <w:tcPr>
            <w:tcW w:w="907" w:type="dxa"/>
            <w:shd w:val="clear" w:color="auto" w:fill="D8D8D8"/>
          </w:tcPr>
          <w:p>
            <w:pPr>
              <w:pStyle w:val="TableParagraph"/>
              <w:spacing w:before="44"/>
              <w:ind w:right="30"/>
              <w:jc w:val="center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w w:val="101"/>
                <w:sz w:val="19"/>
              </w:rPr>
              <w:t>0</w:t>
            </w:r>
          </w:p>
        </w:tc>
      </w:tr>
      <w:tr>
        <w:trPr>
          <w:trHeight w:val="295" w:hRule="atLeast"/>
        </w:trPr>
        <w:tc>
          <w:tcPr>
            <w:tcW w:w="9071" w:type="dxa"/>
            <w:gridSpan w:val="2"/>
            <w:shd w:val="clear" w:color="auto" w:fill="BCBCBC"/>
          </w:tcPr>
          <w:p>
            <w:pPr>
              <w:pStyle w:val="TableParagraph"/>
              <w:spacing w:before="36"/>
              <w:ind w:left="85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z w:val="19"/>
              </w:rPr>
              <w:t>IV.</w:t>
            </w:r>
            <w:r>
              <w:rPr>
                <w:rFonts w:ascii="Arial"/>
                <w:b/>
                <w:spacing w:val="5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Respuesta</w:t>
            </w:r>
          </w:p>
        </w:tc>
      </w:tr>
      <w:tr>
        <w:trPr>
          <w:trHeight w:val="30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298"/>
              <w:rPr>
                <w:sz w:val="19"/>
              </w:rPr>
            </w:pPr>
            <w:r>
              <w:rPr>
                <w:sz w:val="19"/>
              </w:rPr>
              <w:t>4.1.</w:t>
            </w:r>
            <w:r>
              <w:rPr>
                <w:spacing w:val="4"/>
                <w:sz w:val="19"/>
              </w:rPr>
              <w:t> </w:t>
            </w:r>
            <w:r>
              <w:rPr>
                <w:sz w:val="19"/>
              </w:rPr>
              <w:t>Dentro</w:t>
            </w:r>
            <w:r>
              <w:rPr>
                <w:spacing w:val="4"/>
                <w:sz w:val="19"/>
              </w:rPr>
              <w:t> </w:t>
            </w:r>
            <w:r>
              <w:rPr>
                <w:sz w:val="19"/>
              </w:rPr>
              <w:t>de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término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30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0</w:t>
            </w:r>
          </w:p>
        </w:tc>
      </w:tr>
      <w:tr>
        <w:trPr>
          <w:trHeight w:val="30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298"/>
              <w:rPr>
                <w:sz w:val="19"/>
              </w:rPr>
            </w:pPr>
            <w:r>
              <w:rPr>
                <w:sz w:val="19"/>
              </w:rPr>
              <w:t>4.2.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Ampliación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30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0</w:t>
            </w:r>
          </w:p>
        </w:tc>
      </w:tr>
      <w:tr>
        <w:trPr>
          <w:trHeight w:val="311" w:hRule="atLeast"/>
        </w:trPr>
        <w:tc>
          <w:tcPr>
            <w:tcW w:w="8164" w:type="dxa"/>
            <w:shd w:val="clear" w:color="auto" w:fill="D8D8D8"/>
          </w:tcPr>
          <w:p>
            <w:pPr>
              <w:pStyle w:val="TableParagraph"/>
              <w:spacing w:before="44"/>
              <w:ind w:left="85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z w:val="19"/>
              </w:rPr>
              <w:t>Total</w:t>
            </w:r>
          </w:p>
        </w:tc>
        <w:tc>
          <w:tcPr>
            <w:tcW w:w="907" w:type="dxa"/>
            <w:shd w:val="clear" w:color="auto" w:fill="D8D8D8"/>
          </w:tcPr>
          <w:p>
            <w:pPr>
              <w:pStyle w:val="TableParagraph"/>
              <w:spacing w:before="44"/>
              <w:ind w:right="30"/>
              <w:jc w:val="center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w w:val="101"/>
                <w:sz w:val="19"/>
              </w:rPr>
              <w:t>0</w:t>
            </w:r>
          </w:p>
        </w:tc>
      </w:tr>
    </w:tbl>
    <w:sectPr>
      <w:type w:val="continuous"/>
      <w:pgSz w:w="11910" w:h="16840"/>
      <w:pgMar w:top="640" w:bottom="280" w:left="1260" w:right="7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Arial MT">
    <w:altName w:val="Arial MT"/>
    <w:charset w:val="1"/>
    <w:family w:val="swiss"/>
    <w:pitch w:val="variable"/>
  </w:font>
  <w:font w:name="Arial">
    <w:altName w:val="Arial"/>
    <w:charset w:val="1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 MT" w:hAnsi="Arial MT" w:eastAsia="Arial MT" w:cs="Arial MT"/>
      <w:lang w:val="es-ES" w:eastAsia="en-US" w:bidi="ar-SA"/>
    </w:rPr>
  </w:style>
  <w:style w:styleId="BodyText" w:type="paragraph">
    <w:name w:val="Body Text"/>
    <w:basedOn w:val="Normal"/>
    <w:uiPriority w:val="1"/>
    <w:qFormat/>
    <w:pPr>
      <w:spacing w:before="2"/>
    </w:pPr>
    <w:rPr>
      <w:rFonts w:ascii="Arial" w:hAnsi="Arial" w:eastAsia="Arial" w:cs="Arial"/>
      <w:b/>
      <w:bCs/>
      <w:sz w:val="19"/>
      <w:szCs w:val="19"/>
      <w:lang w:val="es-ES" w:eastAsia="en-US" w:bidi="ar-SA"/>
    </w:rPr>
  </w:style>
  <w:style w:styleId="Title" w:type="paragraph">
    <w:name w:val="Title"/>
    <w:basedOn w:val="Normal"/>
    <w:uiPriority w:val="1"/>
    <w:qFormat/>
    <w:pPr>
      <w:ind w:left="108"/>
    </w:pPr>
    <w:rPr>
      <w:rFonts w:ascii="Times New Roman" w:hAnsi="Times New Roman" w:eastAsia="Times New Roman" w:cs="Times New Roman"/>
      <w:sz w:val="20"/>
      <w:szCs w:val="20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>
      <w:spacing w:before="41"/>
    </w:pPr>
    <w:rPr>
      <w:rFonts w:ascii="Arial MT" w:hAnsi="Arial MT" w:eastAsia="Arial MT" w:cs="Arial MT"/>
      <w:lang w:val="es-E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Instituto de Transparencia, Información Pública y Protección de Datos Personales del Estado de Jalisco</dc:creator>
  <dc:subject>Información de estadísticas generadas por el ITEI</dc:subject>
  <dc:title>Estadísticas</dc:title>
  <dcterms:created xsi:type="dcterms:W3CDTF">2021-11-23T17:53:24Z</dcterms:created>
  <dcterms:modified xsi:type="dcterms:W3CDTF">2021-11-23T17:53:24Z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2021-11-23T00:00:00Z</vt:filetime>
  </property>
  <property fmtid="{D5CDD505-2E9C-101B-9397-08002B2CF9AE}" pid="3" name="Creator">
    <vt:lpwstr>TCPDF</vt:lpwstr>
  </property>
  <property fmtid="{D5CDD505-2E9C-101B-9397-08002B2CF9AE}" pid="4" name="LastSaved">
    <vt:filetime>2021-11-23T00:00:00Z</vt:filetime>
  </property>
</Properties>
</file>